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9EB2" w14:textId="77777777" w:rsidR="00D61D15" w:rsidRDefault="00D61D15" w:rsidP="00D61D15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Проект</w:t>
      </w:r>
    </w:p>
    <w:p w14:paraId="522DE48F" w14:textId="77777777" w:rsidR="00D61D15" w:rsidRDefault="00D61D15" w:rsidP="00D61D15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вносится Администрацией</w:t>
      </w:r>
    </w:p>
    <w:p w14:paraId="45A6303E" w14:textId="77777777" w:rsidR="00D61D15" w:rsidRDefault="00D61D15" w:rsidP="00D61D15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города Курска</w:t>
      </w:r>
    </w:p>
    <w:p w14:paraId="1395A2C0" w14:textId="77777777" w:rsidR="00D61D15" w:rsidRDefault="00D61D15" w:rsidP="00D61D15">
      <w:pPr>
        <w:ind w:left="284" w:right="-284"/>
        <w:jc w:val="center"/>
        <w:rPr>
          <w:sz w:val="28"/>
          <w:szCs w:val="28"/>
        </w:rPr>
      </w:pPr>
    </w:p>
    <w:p w14:paraId="6E916CA0" w14:textId="77777777" w:rsidR="00D61D15" w:rsidRDefault="00D61D15" w:rsidP="00D61D15">
      <w:pPr>
        <w:ind w:left="284" w:right="-284"/>
        <w:jc w:val="center"/>
        <w:rPr>
          <w:b/>
          <w:sz w:val="28"/>
        </w:rPr>
      </w:pPr>
      <w:r>
        <w:rPr>
          <w:b/>
          <w:sz w:val="28"/>
        </w:rPr>
        <w:t>КУРСКОЕ ГОРОДСКОЕ СОБРАНИЕ</w:t>
      </w:r>
    </w:p>
    <w:p w14:paraId="5C011DE6" w14:textId="77777777" w:rsidR="00D61D15" w:rsidRDefault="00D61D15" w:rsidP="00D61D15">
      <w:pPr>
        <w:pStyle w:val="1"/>
        <w:numPr>
          <w:ilvl w:val="0"/>
          <w:numId w:val="0"/>
        </w:numPr>
        <w:tabs>
          <w:tab w:val="left" w:pos="708"/>
        </w:tabs>
        <w:ind w:left="284" w:right="-284"/>
        <w:rPr>
          <w:sz w:val="28"/>
        </w:rPr>
      </w:pPr>
      <w:r>
        <w:rPr>
          <w:sz w:val="28"/>
        </w:rPr>
        <w:t>Р Е Ш Е Н И Е</w:t>
      </w:r>
    </w:p>
    <w:p w14:paraId="31E4F06C" w14:textId="77777777" w:rsidR="00D61D15" w:rsidRDefault="00D61D15" w:rsidP="00D61D15">
      <w:pPr>
        <w:ind w:left="284" w:right="-284"/>
      </w:pPr>
    </w:p>
    <w:p w14:paraId="36E84058" w14:textId="77777777" w:rsidR="00D61D15" w:rsidRDefault="00D61D15" w:rsidP="00D61D15">
      <w:pPr>
        <w:ind w:left="284" w:right="-284"/>
      </w:pPr>
    </w:p>
    <w:p w14:paraId="06F93309" w14:textId="77777777" w:rsidR="00D61D15" w:rsidRDefault="00D61D15" w:rsidP="00D61D15">
      <w:pPr>
        <w:ind w:left="284" w:right="-284"/>
        <w:rPr>
          <w:b/>
        </w:rPr>
      </w:pPr>
      <w:r>
        <w:rPr>
          <w:b/>
        </w:rPr>
        <w:t>____________________________№__________________</w:t>
      </w:r>
    </w:p>
    <w:p w14:paraId="21278330" w14:textId="77777777" w:rsidR="00D61D15" w:rsidRDefault="00D61D15" w:rsidP="00D61D15">
      <w:pPr>
        <w:ind w:left="284" w:right="-284"/>
        <w:jc w:val="both"/>
      </w:pPr>
    </w:p>
    <w:p w14:paraId="03E094A5" w14:textId="77777777" w:rsidR="00D61D15" w:rsidRDefault="00D61D15" w:rsidP="00D61D15">
      <w:pPr>
        <w:shd w:val="clear" w:color="auto" w:fill="FFFFFF"/>
        <w:spacing w:line="307" w:lineRule="exact"/>
        <w:ind w:left="284" w:right="-284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О внесении изменений в решение Курского</w:t>
      </w:r>
    </w:p>
    <w:p w14:paraId="59B32700" w14:textId="77777777" w:rsidR="00D61D15" w:rsidRDefault="00D61D15" w:rsidP="00D61D15">
      <w:pPr>
        <w:shd w:val="clear" w:color="auto" w:fill="FFFFFF"/>
        <w:spacing w:line="307" w:lineRule="exact"/>
        <w:ind w:left="284" w:right="-284"/>
        <w:rPr>
          <w:sz w:val="28"/>
          <w:szCs w:val="28"/>
        </w:rPr>
      </w:pPr>
      <w:r>
        <w:rPr>
          <w:sz w:val="28"/>
          <w:szCs w:val="28"/>
        </w:rPr>
        <w:t>городского Собрания от 19.11.2019</w:t>
      </w:r>
    </w:p>
    <w:p w14:paraId="48EC1985" w14:textId="77777777" w:rsidR="00D61D15" w:rsidRDefault="00D61D15" w:rsidP="00D61D15">
      <w:pPr>
        <w:shd w:val="clear" w:color="auto" w:fill="FFFFFF"/>
        <w:spacing w:line="307" w:lineRule="exact"/>
        <w:ind w:left="284" w:right="-284"/>
        <w:rPr>
          <w:sz w:val="28"/>
          <w:szCs w:val="28"/>
        </w:rPr>
      </w:pPr>
      <w:r>
        <w:rPr>
          <w:sz w:val="28"/>
          <w:szCs w:val="28"/>
        </w:rPr>
        <w:t>№ 93-6-РС «Об установлении на территории</w:t>
      </w:r>
    </w:p>
    <w:p w14:paraId="249BDA16" w14:textId="77777777" w:rsidR="00D61D15" w:rsidRDefault="00D61D15" w:rsidP="00D61D15">
      <w:pPr>
        <w:shd w:val="clear" w:color="auto" w:fill="FFFFFF"/>
        <w:spacing w:line="307" w:lineRule="exact"/>
        <w:ind w:left="284" w:right="-284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0A0A3E82" w14:textId="77777777" w:rsidR="00D61D15" w:rsidRDefault="00D61D15" w:rsidP="00D61D15">
      <w:pPr>
        <w:shd w:val="clear" w:color="auto" w:fill="FFFFFF"/>
        <w:spacing w:line="307" w:lineRule="exact"/>
        <w:ind w:left="284" w:right="-284"/>
        <w:rPr>
          <w:sz w:val="28"/>
        </w:rPr>
      </w:pPr>
      <w:r>
        <w:rPr>
          <w:sz w:val="28"/>
          <w:szCs w:val="28"/>
        </w:rPr>
        <w:t xml:space="preserve">«Город Курск» земельного налога» </w:t>
      </w:r>
    </w:p>
    <w:p w14:paraId="460CC3C3" w14:textId="77777777" w:rsidR="00D61D15" w:rsidRDefault="00D61D15" w:rsidP="00D61D15">
      <w:pPr>
        <w:ind w:left="284" w:right="-284"/>
        <w:rPr>
          <w:b/>
          <w:sz w:val="28"/>
          <w:szCs w:val="28"/>
        </w:rPr>
      </w:pPr>
    </w:p>
    <w:p w14:paraId="72BEF511" w14:textId="77777777" w:rsidR="00D61D15" w:rsidRDefault="00D61D15" w:rsidP="00D61D15">
      <w:pPr>
        <w:ind w:left="284" w:right="-284"/>
        <w:rPr>
          <w:b/>
          <w:sz w:val="28"/>
          <w:szCs w:val="28"/>
        </w:rPr>
      </w:pPr>
    </w:p>
    <w:p w14:paraId="22CC763A" w14:textId="77777777" w:rsidR="00D61D15" w:rsidRPr="005A3724" w:rsidRDefault="00D61D15" w:rsidP="00D61D15">
      <w:pPr>
        <w:ind w:left="284" w:right="-284" w:firstLine="567"/>
        <w:jc w:val="both"/>
        <w:rPr>
          <w:sz w:val="28"/>
          <w:szCs w:val="28"/>
        </w:rPr>
      </w:pPr>
      <w:r w:rsidRPr="005A3724">
        <w:rPr>
          <w:sz w:val="28"/>
          <w:szCs w:val="28"/>
        </w:rPr>
        <w:t xml:space="preserve">В соответствии с Налоговым </w:t>
      </w:r>
      <w:hyperlink r:id="rId5" w:history="1">
        <w:r w:rsidRPr="005A3724">
          <w:rPr>
            <w:rStyle w:val="a3"/>
            <w:sz w:val="28"/>
            <w:szCs w:val="28"/>
            <w:u w:val="none"/>
          </w:rPr>
          <w:t>кодексом</w:t>
        </w:r>
      </w:hyperlink>
      <w:r w:rsidRPr="005A3724">
        <w:rPr>
          <w:sz w:val="28"/>
          <w:szCs w:val="28"/>
        </w:rPr>
        <w:t xml:space="preserve"> Российской Федерации, Федеральным </w:t>
      </w:r>
      <w:hyperlink r:id="rId6" w:history="1">
        <w:r w:rsidRPr="005A3724">
          <w:rPr>
            <w:rStyle w:val="a3"/>
            <w:sz w:val="28"/>
            <w:szCs w:val="28"/>
            <w:u w:val="none"/>
          </w:rPr>
          <w:t>законом</w:t>
        </w:r>
      </w:hyperlink>
      <w:r w:rsidRPr="005A3724">
        <w:rPr>
          <w:sz w:val="28"/>
          <w:szCs w:val="28"/>
        </w:rPr>
        <w:t xml:space="preserve"> от 6.10.2003 года № 131-ФЗ «Об общих принципах организации местного самоуправления в Российской Федерации», </w:t>
      </w:r>
      <w:hyperlink r:id="rId7" w:history="1">
        <w:r w:rsidRPr="005A3724">
          <w:rPr>
            <w:rStyle w:val="a3"/>
            <w:sz w:val="28"/>
            <w:szCs w:val="28"/>
            <w:u w:val="none"/>
          </w:rPr>
          <w:t>Уставом</w:t>
        </w:r>
      </w:hyperlink>
      <w:r w:rsidRPr="005A3724">
        <w:rPr>
          <w:sz w:val="28"/>
          <w:szCs w:val="28"/>
        </w:rPr>
        <w:t xml:space="preserve"> города Курска, Курское городское Собрание РЕШИЛО: </w:t>
      </w:r>
    </w:p>
    <w:p w14:paraId="18E05C06" w14:textId="77777777" w:rsidR="00D61D15" w:rsidRDefault="00D61D15" w:rsidP="00D61D15">
      <w:pPr>
        <w:ind w:left="284" w:right="-284" w:firstLine="567"/>
        <w:jc w:val="both"/>
        <w:rPr>
          <w:sz w:val="28"/>
          <w:szCs w:val="28"/>
        </w:rPr>
      </w:pPr>
    </w:p>
    <w:p w14:paraId="72371A8F" w14:textId="77777777" w:rsidR="00D61D15" w:rsidRDefault="00D61D15" w:rsidP="00D61D15">
      <w:pPr>
        <w:ind w:left="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Курского городского Собрания от 19.11.2019               № 93-6-РС «Об установлении на территории муниципального образования «Город Курск» земельного налога» (газета «Городские известия» от 28.11.2019 № 142) следующие изменения:</w:t>
      </w:r>
    </w:p>
    <w:p w14:paraId="4702CB9F" w14:textId="2F34C1BD" w:rsidR="00D61D15" w:rsidRDefault="00D61D15" w:rsidP="00D61D15">
      <w:pPr>
        <w:ind w:left="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9 пункта 6</w:t>
      </w:r>
      <w:r w:rsidR="00BA21BA">
        <w:rPr>
          <w:sz w:val="28"/>
          <w:szCs w:val="28"/>
        </w:rPr>
        <w:t>.1.</w:t>
      </w:r>
      <w:r>
        <w:rPr>
          <w:sz w:val="28"/>
          <w:szCs w:val="28"/>
        </w:rPr>
        <w:t xml:space="preserve"> изложить в следующей редакции:</w:t>
      </w:r>
    </w:p>
    <w:p w14:paraId="514A6D59" w14:textId="0B35D2A4" w:rsidR="00D61D15" w:rsidRDefault="00D61D15" w:rsidP="00D61D15">
      <w:pPr>
        <w:ind w:left="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«9) физических лиц, воспитывающих трех и более несовершеннолетних детей, и их несовершеннолетних детей;»; </w:t>
      </w:r>
    </w:p>
    <w:p w14:paraId="2F51E053" w14:textId="667A0F28" w:rsidR="00D61D15" w:rsidRDefault="00D61D15" w:rsidP="00D61D15">
      <w:pPr>
        <w:ind w:left="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6</w:t>
      </w:r>
      <w:r w:rsidR="00BA21BA">
        <w:rPr>
          <w:sz w:val="28"/>
          <w:szCs w:val="28"/>
        </w:rPr>
        <w:t>.1.</w:t>
      </w:r>
      <w:r>
        <w:rPr>
          <w:sz w:val="28"/>
          <w:szCs w:val="28"/>
        </w:rPr>
        <w:t xml:space="preserve"> дополнить подпунктом 10 следующего содержания:</w:t>
      </w:r>
    </w:p>
    <w:p w14:paraId="7317A6B1" w14:textId="77777777" w:rsidR="00D61D15" w:rsidRDefault="00D61D15" w:rsidP="00D61D15">
      <w:pPr>
        <w:ind w:left="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«10) физических лиц, прошедших не менее 2-х месяцев военную службу по краткосрочному контракту в зоне проведения специальной военной операции, проводимой Вооруженными Силами Российской Федерации              на территориях Украины, Донецкой Народной Республики, Луганской Народной Республики, и членов их семей.»;</w:t>
      </w:r>
    </w:p>
    <w:p w14:paraId="4E936D6A" w14:textId="4FEB000E" w:rsidR="00D61D15" w:rsidRDefault="00D61D15" w:rsidP="00D61D15">
      <w:pPr>
        <w:ind w:left="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6 дополнить подпунктом 11 следующего содержания:</w:t>
      </w:r>
    </w:p>
    <w:p w14:paraId="65C04232" w14:textId="51F633DF" w:rsidR="00D61D15" w:rsidRDefault="00D61D15" w:rsidP="00D61D15">
      <w:pPr>
        <w:autoSpaceDE w:val="0"/>
        <w:autoSpaceDN w:val="0"/>
        <w:adjustRightInd w:val="0"/>
        <w:ind w:left="284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«11) </w:t>
      </w:r>
      <w:r>
        <w:rPr>
          <w:rFonts w:eastAsiaTheme="minorHAnsi"/>
          <w:sz w:val="28"/>
          <w:szCs w:val="28"/>
          <w:lang w:eastAsia="en-US"/>
        </w:rPr>
        <w:t xml:space="preserve">детей, находящихся на иждивении, родителей и супругов военнослужащих, погибших при </w:t>
      </w:r>
      <w:r>
        <w:rPr>
          <w:sz w:val="28"/>
          <w:szCs w:val="28"/>
        </w:rPr>
        <w:t>прохождении военной службы</w:t>
      </w:r>
      <w:r w:rsidR="005527B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по краткосрочному контракту в зоне проведения специальной военной операции, проводимой Вооруженными Силами Российской Федерации</w:t>
      </w:r>
      <w:r w:rsidR="00BA21B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Республики.»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09F9CD7C" w14:textId="51E7BDFA" w:rsidR="005527B4" w:rsidRDefault="005527B4" w:rsidP="005527B4">
      <w:pPr>
        <w:ind w:left="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6 дополнить подпунктом 12 следующего содержания:</w:t>
      </w:r>
    </w:p>
    <w:p w14:paraId="0EDC4D2B" w14:textId="185A891B" w:rsidR="00910983" w:rsidRDefault="005527B4" w:rsidP="00D61D15">
      <w:pPr>
        <w:ind w:left="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«12) физических лиц, призванных на военную службу по </w:t>
      </w:r>
      <w:r w:rsidR="00BA21BA">
        <w:rPr>
          <w:sz w:val="28"/>
          <w:szCs w:val="28"/>
        </w:rPr>
        <w:t xml:space="preserve">частичной </w:t>
      </w:r>
      <w:r>
        <w:rPr>
          <w:sz w:val="28"/>
          <w:szCs w:val="28"/>
        </w:rPr>
        <w:t>мобилизации в Вооруженные Силы Российской Федерации в соответствии</w:t>
      </w:r>
      <w:r w:rsidR="00BA21B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 Указом Президента Российской Федерации от 21.09.2022 № 647 </w:t>
      </w:r>
      <w:r w:rsidR="00BA21BA">
        <w:rPr>
          <w:sz w:val="28"/>
          <w:szCs w:val="28"/>
        </w:rPr>
        <w:t xml:space="preserve">                   </w:t>
      </w:r>
      <w:proofErr w:type="gramStart"/>
      <w:r w:rsidR="00BA21BA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Об объявлении частичной мобилизации в Российской Федерации»</w:t>
      </w:r>
      <w:r w:rsidR="00910983">
        <w:rPr>
          <w:sz w:val="28"/>
          <w:szCs w:val="28"/>
        </w:rPr>
        <w:t>;</w:t>
      </w:r>
    </w:p>
    <w:p w14:paraId="6D62CCA2" w14:textId="5ECAF922" w:rsidR="00D61D15" w:rsidRPr="005A3724" w:rsidRDefault="00910983" w:rsidP="00D61D15">
      <w:pPr>
        <w:ind w:left="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2 пункта 6.2. исключить.</w:t>
      </w:r>
    </w:p>
    <w:p w14:paraId="02515845" w14:textId="77777777" w:rsidR="00D61D15" w:rsidRDefault="00D61D15" w:rsidP="00D61D15">
      <w:pPr>
        <w:ind w:left="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вступает в силу с 1 января 2023 года, но не ранее чем                    по истечении одного месяца со дня его официального опубликования                     и не ранее 1-го числа очередного налогового периода и распространяется              на правоотношения, возникшие с 1 января 2022 года. </w:t>
      </w:r>
    </w:p>
    <w:p w14:paraId="05B3F476" w14:textId="77777777" w:rsidR="00D61D15" w:rsidRDefault="00D61D15" w:rsidP="00D61D15">
      <w:pPr>
        <w:ind w:left="284" w:right="-284" w:firstLine="567"/>
        <w:jc w:val="both"/>
        <w:rPr>
          <w:spacing w:val="2"/>
          <w:sz w:val="28"/>
          <w:szCs w:val="28"/>
        </w:rPr>
      </w:pPr>
    </w:p>
    <w:p w14:paraId="63B5F87B" w14:textId="2BC47966" w:rsidR="00D61D15" w:rsidRDefault="00D61D15" w:rsidP="00D61D15">
      <w:pPr>
        <w:ind w:left="284" w:right="-284" w:firstLine="567"/>
        <w:jc w:val="both"/>
        <w:rPr>
          <w:spacing w:val="2"/>
          <w:sz w:val="28"/>
          <w:szCs w:val="28"/>
        </w:rPr>
      </w:pPr>
    </w:p>
    <w:p w14:paraId="2B72150C" w14:textId="77777777" w:rsidR="00910983" w:rsidRDefault="00910983" w:rsidP="00D61D15">
      <w:pPr>
        <w:ind w:left="284" w:right="-284" w:firstLine="567"/>
        <w:jc w:val="both"/>
        <w:rPr>
          <w:spacing w:val="2"/>
          <w:sz w:val="28"/>
          <w:szCs w:val="28"/>
        </w:rPr>
      </w:pPr>
    </w:p>
    <w:p w14:paraId="570A7E8F" w14:textId="77777777" w:rsidR="00D61D15" w:rsidRDefault="00D61D15" w:rsidP="00D61D15">
      <w:pPr>
        <w:ind w:right="-284" w:firstLine="284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города Курска</w:t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  <w:t xml:space="preserve">      И.В. </w:t>
      </w:r>
      <w:proofErr w:type="spellStart"/>
      <w:r>
        <w:rPr>
          <w:spacing w:val="2"/>
          <w:sz w:val="28"/>
          <w:szCs w:val="28"/>
        </w:rPr>
        <w:t>Куцак</w:t>
      </w:r>
      <w:proofErr w:type="spellEnd"/>
    </w:p>
    <w:p w14:paraId="48A6167B" w14:textId="529E42C7" w:rsidR="00D61D15" w:rsidRDefault="00D61D15" w:rsidP="00D61D15">
      <w:pPr>
        <w:ind w:left="284" w:right="-284" w:firstLine="567"/>
        <w:jc w:val="both"/>
        <w:rPr>
          <w:sz w:val="28"/>
          <w:szCs w:val="28"/>
        </w:rPr>
      </w:pPr>
    </w:p>
    <w:p w14:paraId="1C74A8D5" w14:textId="77777777" w:rsidR="00910983" w:rsidRDefault="00910983" w:rsidP="00D61D15">
      <w:pPr>
        <w:ind w:left="284" w:right="-284" w:firstLine="567"/>
        <w:jc w:val="both"/>
        <w:rPr>
          <w:sz w:val="28"/>
          <w:szCs w:val="28"/>
        </w:rPr>
      </w:pPr>
    </w:p>
    <w:p w14:paraId="26B9410E" w14:textId="77777777" w:rsidR="00D61D15" w:rsidRDefault="00D61D15" w:rsidP="00D61D15">
      <w:pPr>
        <w:ind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Курского </w:t>
      </w:r>
    </w:p>
    <w:p w14:paraId="2C017DCB" w14:textId="201EF45E" w:rsidR="00D61D15" w:rsidRDefault="00D61D15" w:rsidP="00D61D15">
      <w:pPr>
        <w:ind w:left="284" w:right="-284"/>
        <w:jc w:val="both"/>
      </w:pPr>
      <w:r>
        <w:rPr>
          <w:sz w:val="28"/>
          <w:szCs w:val="28"/>
        </w:rPr>
        <w:t xml:space="preserve">городского Собрания                                                                          </w:t>
      </w:r>
      <w:r w:rsidR="00910983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910983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910983">
        <w:rPr>
          <w:sz w:val="28"/>
          <w:szCs w:val="28"/>
        </w:rPr>
        <w:t>Токарев</w:t>
      </w:r>
    </w:p>
    <w:p w14:paraId="15915BA3" w14:textId="77777777" w:rsidR="001D6836" w:rsidRDefault="001D6836"/>
    <w:sectPr w:rsidR="001D6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B39A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09"/>
    <w:rsid w:val="001D6836"/>
    <w:rsid w:val="005527B4"/>
    <w:rsid w:val="005A3724"/>
    <w:rsid w:val="00752009"/>
    <w:rsid w:val="00910983"/>
    <w:rsid w:val="00BA21BA"/>
    <w:rsid w:val="00D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92E4"/>
  <w15:chartTrackingRefBased/>
  <w15:docId w15:val="{CF2FA1E8-70FA-4661-A2FA-ACC5A4F4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1D15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D61D15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61D15"/>
    <w:pPr>
      <w:keepNext/>
      <w:numPr>
        <w:ilvl w:val="2"/>
        <w:numId w:val="1"/>
      </w:numPr>
      <w:ind w:right="476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61D15"/>
    <w:pPr>
      <w:keepNext/>
      <w:numPr>
        <w:ilvl w:val="3"/>
        <w:numId w:val="1"/>
      </w:numPr>
      <w:ind w:right="472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61D1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61D1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61D15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D61D15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D61D1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1D1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1D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61D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61D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61D1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61D1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D61D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61D1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D61D15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semiHidden/>
    <w:unhideWhenUsed/>
    <w:rsid w:val="00D61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9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7&amp;n=100882&amp;date=19.09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05832&amp;date=19.09.2022" TargetMode="External"/><Relationship Id="rId5" Type="http://schemas.openxmlformats.org/officeDocument/2006/relationships/hyperlink" Target="https://login.consultant.ru/link/?req=doc&amp;base=LAW&amp;n=416355&amp;date=19.09.20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2022-09-20T14:26:00Z</dcterms:created>
  <dcterms:modified xsi:type="dcterms:W3CDTF">2022-09-27T13:50:00Z</dcterms:modified>
</cp:coreProperties>
</file>