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9072" w:leader="none"/>
        </w:tabs>
        <w:ind w:left="5103" w:firstLine="720"/>
        <w:jc w:val="both"/>
        <w:outlineLvl w:val="6"/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</w:rPr>
        <w:t>Проект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9072" w:leader="none"/>
        </w:tabs>
        <w:ind w:left="5103" w:firstLine="720"/>
        <w:jc w:val="both"/>
        <w:outlineLvl w:val="6"/>
        <w:rPr>
          <w:sz w:val="28"/>
        </w:rPr>
      </w:pPr>
      <w:r>
        <w:rPr>
          <w:sz w:val="28"/>
        </w:rPr>
        <w:t>внесен Администрацией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21" w:leader="none"/>
          <w:tab w:val="left" w:pos="9072" w:leader="none"/>
        </w:tabs>
        <w:ind w:left="5103" w:hanging="0"/>
        <w:jc w:val="both"/>
        <w:outlineLvl w:val="6"/>
        <w:rPr>
          <w:sz w:val="28"/>
        </w:rPr>
      </w:pPr>
      <w:r>
        <w:rPr>
          <w:sz w:val="28"/>
        </w:rPr>
        <w:t xml:space="preserve">                  </w:t>
      </w:r>
      <w:r>
        <w:rPr>
          <w:sz w:val="28"/>
        </w:rPr>
        <w:t xml:space="preserve">города Курска                                                                  </w:t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0"/>
        <w:rPr>
          <w:b/>
          <w:b/>
          <w:sz w:val="28"/>
        </w:rPr>
      </w:pPr>
      <w:r>
        <w:rPr>
          <w:b/>
          <w:sz w:val="28"/>
        </w:rPr>
        <w:t>КУРСКОЕ ГОРОДСКОЕ СОБРАНИЕ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РЕШЕНИЕ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________________ № _______________</w:t>
      </w:r>
    </w:p>
    <w:p>
      <w:pPr>
        <w:pStyle w:val="Normal"/>
        <w:jc w:val="both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О приеме в муниципальную собственность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города Курска имущества, являющегося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 xml:space="preserve">собственностью ОАО «Строймост», - водопроводной 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сети, расположенной по адресу: Курская область,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  <w:t>г. Курск, ул. Союзная, д. 28А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Гражданским кодексом Российской Федерации, Федеральными законами от 26 октября 2002 года № 127-ФЗ                                                «О несостоятельности (банкротстве)», от 6 октября 2003 года № 131-ФЗ                  «Об общих принципах организации местного самоуправления в Российской Федерации», Уставом города Курска, Положением о порядке управления                    и распоряжения имуществом муниципальной собственности города Курска, утвержденным решением Курского городского Собрания от 18 октября                 1999 года № 15-2-РС, на основании обращения конкурсного управляющего                              ОАО «Строймост» Парфеновой Э.Г. от 03 марта 2022 года № б/н  Курское городское Собрание РЕШИЛО: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1. Принять в муниципальную собственность города Курска                           имущество, являющееся собственностью ОАО </w:t>
      </w:r>
      <w:r>
        <w:rPr>
          <w:sz w:val="28"/>
          <w:szCs w:val="28"/>
        </w:rPr>
        <w:t>«Строймост», -  водопроводную сеть с кадастровым номером 46:29:101025:219,</w:t>
      </w:r>
      <w:r>
        <w:rPr>
          <w:sz w:val="28"/>
        </w:rPr>
        <w:t xml:space="preserve"> протяженностью 294 м, расположенную по адресу: Курская область, г. Курск, ул. Союзная, д. 28А.                    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2. Администрации города Курска оформить в установленном порядке документы по приему в муниципальную собственность города Курска имущества в соответствии с пунктом 1 настоящего решения.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ab/>
        <w:t>3. Решение вступает в силу со дня его принятия.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Председательствующий</w:t>
      </w:r>
    </w:p>
    <w:p>
      <w:pPr>
        <w:pStyle w:val="Normal"/>
        <w:jc w:val="both"/>
        <w:rPr/>
      </w:pPr>
      <w:r>
        <w:rPr>
          <w:sz w:val="28"/>
        </w:rPr>
        <w:t>на заседании                                                                                         А.А. Чертова</w:t>
      </w:r>
    </w:p>
    <w:p>
      <w:pPr>
        <w:pStyle w:val="Normal"/>
        <w:jc w:val="both"/>
        <w:rPr>
          <w:sz w:val="16"/>
          <w:szCs w:val="16"/>
        </w:rPr>
      </w:pPr>
      <w:r>
        <w:rPr/>
      </w:r>
    </w:p>
    <w:sectPr>
      <w:type w:val="nextPage"/>
      <w:pgSz w:w="11906" w:h="16838"/>
      <w:pgMar w:left="1985" w:right="567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51e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ea3ca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b451e9"/>
    <w:pPr>
      <w:keepNext w:val="true"/>
      <w:jc w:val="both"/>
      <w:outlineLvl w:val="1"/>
    </w:pPr>
    <w:rPr>
      <w:sz w:val="28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ea3ca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semiHidden/>
    <w:qFormat/>
    <w:rsid w:val="00b451e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Основной текст Знак"/>
    <w:basedOn w:val="DefaultParagraphFont"/>
    <w:link w:val="a3"/>
    <w:qFormat/>
    <w:rsid w:val="00b451e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2" w:customStyle="1">
    <w:name w:val="Основной текст с отступом 2 Знак"/>
    <w:basedOn w:val="DefaultParagraphFont"/>
    <w:link w:val="21"/>
    <w:semiHidden/>
    <w:qFormat/>
    <w:rsid w:val="00b451e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b451e9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a5"/>
    <w:uiPriority w:val="99"/>
    <w:semiHidden/>
    <w:qFormat/>
    <w:rsid w:val="00c80742"/>
    <w:rPr>
      <w:rFonts w:ascii="Segoe UI" w:hAnsi="Segoe UI" w:eastAsia="Times New Roman" w:cs="Segoe UI"/>
      <w:sz w:val="18"/>
      <w:szCs w:val="18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ea3ca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ea3ca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0"/>
      <w:szCs w:val="20"/>
      <w:lang w:eastAsia="ru-RU"/>
    </w:rPr>
  </w:style>
  <w:style w:type="character" w:styleId="31" w:customStyle="1">
    <w:name w:val="Основной текст 3 Знак"/>
    <w:basedOn w:val="DefaultParagraphFont"/>
    <w:link w:val="31"/>
    <w:qFormat/>
    <w:rsid w:val="000b765a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270909"/>
    <w:rPr>
      <w:color w:val="0000FF"/>
      <w:u w:val="single"/>
    </w:rPr>
  </w:style>
  <w:style w:type="character" w:styleId="ListLabel1">
    <w:name w:val="ListLabel 1"/>
    <w:qFormat/>
    <w:rPr>
      <w:sz w:val="25"/>
      <w:szCs w:val="25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link w:val="a4"/>
    <w:unhideWhenUsed/>
    <w:rsid w:val="00b451e9"/>
    <w:pPr>
      <w:jc w:val="both"/>
    </w:pPr>
    <w:rPr>
      <w:sz w:val="28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2"/>
    <w:semiHidden/>
    <w:unhideWhenUsed/>
    <w:qFormat/>
    <w:rsid w:val="00b451e9"/>
    <w:pPr>
      <w:ind w:firstLine="720"/>
      <w:jc w:val="both"/>
    </w:pPr>
    <w:rPr>
      <w:sz w:val="28"/>
    </w:rPr>
  </w:style>
  <w:style w:type="paragraph" w:styleId="BodyTextIndent3">
    <w:name w:val="Body Text Indent 3"/>
    <w:basedOn w:val="Normal"/>
    <w:link w:val="30"/>
    <w:unhideWhenUsed/>
    <w:qFormat/>
    <w:rsid w:val="00b451e9"/>
    <w:pPr>
      <w:ind w:firstLine="720"/>
      <w:jc w:val="both"/>
    </w:pPr>
    <w:rPr>
      <w:sz w:val="26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c80742"/>
    <w:pPr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2"/>
    <w:qFormat/>
    <w:rsid w:val="000b765a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854d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DE381-7BA2-4137-9C16-064A323D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LibreOffice/6.1.3.2$Windows_X86_64 LibreOffice_project/86daf60bf00efa86ad547e59e09d6bb77c699acb</Application>
  <Pages>1</Pages>
  <Words>190</Words>
  <Characters>1288</Characters>
  <CharactersWithSpaces>1825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2020-01-29T09:52:00Z</dcterms:created>
  <dc:creator>Пользователь</dc:creator>
  <dc:description/>
  <dc:language>ru-RU</dc:language>
  <cp:lastModifiedBy/>
  <cp:lastPrinted>2022-05-12T14:51:00Z</cp:lastPrinted>
  <dcterms:modified xsi:type="dcterms:W3CDTF">2022-05-30T14:54:52Z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